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7132" w14:textId="7ECA7D96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992A0C">
        <w:rPr>
          <w:rFonts w:ascii="Times New Roman" w:hAnsi="Times New Roman" w:cs="Times New Roman"/>
          <w:b/>
          <w:bCs/>
        </w:rPr>
        <w:t>PRIVATE EQUITY</w:t>
      </w:r>
      <w:r w:rsidR="00992A0C">
        <w:rPr>
          <w:rFonts w:ascii="Times New Roman" w:hAnsi="Times New Roman" w:cs="Times New Roman"/>
          <w:b/>
          <w:bCs/>
        </w:rPr>
        <w:tab/>
      </w:r>
    </w:p>
    <w:p w14:paraId="75CE6945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</w:p>
    <w:p w14:paraId="0A044E7C" w14:textId="68B084DF" w:rsidR="00992A0C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992A0C">
        <w:rPr>
          <w:rFonts w:ascii="Times New Roman" w:hAnsi="Times New Roman" w:cs="Times New Roman"/>
          <w:b/>
          <w:bCs/>
        </w:rPr>
        <w:t>DEAL COMPASS</w:t>
      </w:r>
    </w:p>
    <w:p w14:paraId="0AA981AB" w14:textId="3940E7AB" w:rsidR="00395FFC" w:rsidRPr="00726439" w:rsidRDefault="00395FFC" w:rsidP="00992A0C">
      <w:pPr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CREDIT EXPLORER</w:t>
      </w:r>
    </w:p>
    <w:p w14:paraId="23E02B81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COMPLIANCE NAVIGATOR</w:t>
      </w:r>
    </w:p>
    <w:p w14:paraId="69F1B80C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</w:p>
    <w:p w14:paraId="792E896F" w14:textId="131D468E" w:rsidR="00395FFC" w:rsidRPr="00726439" w:rsidRDefault="00C10B6B" w:rsidP="00395F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395FFC" w:rsidRPr="00726439">
        <w:rPr>
          <w:rFonts w:ascii="Times New Roman" w:hAnsi="Times New Roman" w:cs="Times New Roman"/>
          <w:b/>
          <w:bCs/>
        </w:rPr>
        <w:t xml:space="preserve"> PARTNER:</w:t>
      </w:r>
      <w:r w:rsidR="00395FFC" w:rsidRPr="00726439">
        <w:rPr>
          <w:rFonts w:ascii="Times New Roman" w:hAnsi="Times New Roman" w:cs="Times New Roman"/>
          <w:b/>
          <w:bCs/>
        </w:rPr>
        <w:tab/>
      </w:r>
      <w:r w:rsidR="00395FFC" w:rsidRPr="00726439">
        <w:rPr>
          <w:rFonts w:ascii="Times New Roman" w:hAnsi="Times New Roman" w:cs="Times New Roman"/>
          <w:b/>
          <w:bCs/>
        </w:rPr>
        <w:tab/>
      </w:r>
      <w:r w:rsidR="00C27C98">
        <w:rPr>
          <w:rFonts w:ascii="Times New Roman" w:hAnsi="Times New Roman" w:cs="Times New Roman"/>
          <w:b/>
          <w:bCs/>
        </w:rPr>
        <w:t>CAC SPECIALTY</w:t>
      </w:r>
      <w:proofErr w:type="gramStart"/>
      <w:r w:rsidR="00395FFC"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="00C27C98">
        <w:rPr>
          <w:rFonts w:ascii="Times New Roman" w:hAnsi="Times New Roman" w:cs="Times New Roman"/>
          <w:b/>
          <w:bCs/>
        </w:rPr>
        <w:t>CACS</w:t>
      </w:r>
      <w:r w:rsidR="00395FFC" w:rsidRPr="00726439">
        <w:rPr>
          <w:rFonts w:ascii="Times New Roman" w:hAnsi="Times New Roman" w:cs="Times New Roman"/>
          <w:b/>
          <w:bCs/>
        </w:rPr>
        <w:t>)</w:t>
      </w:r>
    </w:p>
    <w:p w14:paraId="095B68CE" w14:textId="77777777" w:rsidR="00395FFC" w:rsidRPr="007B22ED" w:rsidRDefault="00395FFC" w:rsidP="0039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12D05585" w14:textId="77777777" w:rsidR="00395FFC" w:rsidRPr="007B22ED" w:rsidRDefault="00395FFC" w:rsidP="00395FFC">
      <w:pPr>
        <w:rPr>
          <w:rFonts w:ascii="Times New Roman" w:hAnsi="Times New Roman" w:cs="Times New Roman"/>
        </w:rPr>
      </w:pPr>
    </w:p>
    <w:p w14:paraId="5D6D8902" w14:textId="77777777" w:rsidR="00395FFC" w:rsidRPr="007B22ED" w:rsidRDefault="00395FFC" w:rsidP="00395FFC">
      <w:pPr>
        <w:rPr>
          <w:rFonts w:ascii="Times New Roman" w:hAnsi="Times New Roman" w:cs="Times New Roman"/>
        </w:rPr>
      </w:pPr>
    </w:p>
    <w:p w14:paraId="31ECD02D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64FB0AE3" w14:textId="77777777" w:rsidR="00395FFC" w:rsidRPr="00395FFC" w:rsidRDefault="00395FFC" w:rsidP="00395FFC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395FFC">
        <w:rPr>
          <w:rFonts w:ascii="Times New Roman" w:hAnsi="Times New Roman" w:cs="Times New Roman"/>
          <w:b/>
          <w:bCs/>
        </w:rPr>
        <w:t>TEXT FOR EMAIL:</w:t>
      </w:r>
    </w:p>
    <w:p w14:paraId="0DDD9DAE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09F6CF51" w14:textId="0FE5DDC7" w:rsidR="00395FFC" w:rsidRPr="00395FFC" w:rsidRDefault="00395FFC" w:rsidP="00395FFC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95FFC">
        <w:rPr>
          <w:rFonts w:ascii="Times New Roman" w:hAnsi="Times New Roman" w:cs="Times New Roman"/>
          <w:b/>
          <w:bCs/>
          <w:color w:val="FF0000"/>
        </w:rPr>
        <w:t>[Dear _____]</w:t>
      </w:r>
    </w:p>
    <w:p w14:paraId="5C7C0541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1CE27C9C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78A8D6F0" w14:textId="77777777" w:rsidR="00076BEE" w:rsidRDefault="00395FFC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I’d love to introduce you to an exciting financial technology company, </w:t>
      </w: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Capital. They were founded by a former commercial banker who saw big inefficiencies in sourcing deals and managing loan compliance across his portfolio of corporate borrowers. </w:t>
      </w:r>
    </w:p>
    <w:p w14:paraId="4E14C3F4" w14:textId="77777777" w:rsidR="00076BEE" w:rsidRDefault="00076BEE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7D33906" w14:textId="004ABBD6" w:rsidR="00395FFC" w:rsidRDefault="00395FFC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</w:t>
      </w:r>
      <w:r w:rsidR="00D728B0">
        <w:rPr>
          <w:rFonts w:ascii="Times New Roman" w:hAnsi="Times New Roman" w:cs="Times New Roman"/>
        </w:rPr>
        <w:t xml:space="preserve"> </w:t>
      </w:r>
      <w:r w:rsidR="0049319D">
        <w:rPr>
          <w:rFonts w:ascii="Times New Roman" w:hAnsi="Times New Roman" w:cs="Times New Roman"/>
        </w:rPr>
        <w:t>650+</w:t>
      </w:r>
      <w:r>
        <w:rPr>
          <w:rFonts w:ascii="Times New Roman" w:hAnsi="Times New Roman" w:cs="Times New Roman"/>
        </w:rPr>
        <w:t xml:space="preserve"> lenders already </w:t>
      </w:r>
      <w:r w:rsidR="00D728B0">
        <w:rPr>
          <w:rFonts w:ascii="Times New Roman" w:hAnsi="Times New Roman" w:cs="Times New Roman"/>
        </w:rPr>
        <w:t xml:space="preserve">on the platform, the </w:t>
      </w:r>
      <w:proofErr w:type="spellStart"/>
      <w:r w:rsidR="00D728B0">
        <w:rPr>
          <w:rFonts w:ascii="Times New Roman" w:hAnsi="Times New Roman" w:cs="Times New Roman"/>
        </w:rPr>
        <w:t>Cerebro</w:t>
      </w:r>
      <w:proofErr w:type="spellEnd"/>
      <w:r w:rsidR="00D728B0">
        <w:rPr>
          <w:rFonts w:ascii="Times New Roman" w:hAnsi="Times New Roman" w:cs="Times New Roman"/>
        </w:rPr>
        <w:t xml:space="preserve"> model </w:t>
      </w:r>
      <w:r w:rsidR="00076BEE">
        <w:rPr>
          <w:rFonts w:ascii="Times New Roman" w:hAnsi="Times New Roman" w:cs="Times New Roman"/>
        </w:rPr>
        <w:t xml:space="preserve">represents </w:t>
      </w:r>
      <w:r w:rsidR="00D728B0">
        <w:rPr>
          <w:rFonts w:ascii="Times New Roman" w:hAnsi="Times New Roman" w:cs="Times New Roman"/>
        </w:rPr>
        <w:t>a significant innovation in driving optimized terms and rapid deal execution for corporate borrowers</w:t>
      </w:r>
      <w:r w:rsidR="001800FA">
        <w:rPr>
          <w:rFonts w:ascii="Times New Roman" w:hAnsi="Times New Roman" w:cs="Times New Roman"/>
        </w:rPr>
        <w:t xml:space="preserve"> and equity investors.</w:t>
      </w:r>
    </w:p>
    <w:p w14:paraId="7D355F2D" w14:textId="50FB2779" w:rsidR="001800FA" w:rsidRDefault="001800FA" w:rsidP="00957C5A">
      <w:pPr>
        <w:rPr>
          <w:rFonts w:ascii="TimesNewRomanPSMT" w:eastAsia="Times New Roman" w:hAnsi="TimesNewRomanPSMT" w:cs="Times New Roman"/>
          <w:b/>
          <w:bCs/>
          <w:color w:val="000000"/>
          <w:u w:val="single"/>
        </w:rPr>
      </w:pPr>
    </w:p>
    <w:p w14:paraId="4E263F99" w14:textId="77777777" w:rsidR="00076BEE" w:rsidRPr="001800FA" w:rsidRDefault="00076BEE" w:rsidP="00957C5A">
      <w:pPr>
        <w:rPr>
          <w:rFonts w:ascii="TimesNewRomanPSMT" w:eastAsia="Times New Roman" w:hAnsi="TimesNewRomanPSMT" w:cs="Times New Roman"/>
          <w:b/>
          <w:bCs/>
          <w:color w:val="000000"/>
          <w:u w:val="single"/>
        </w:rPr>
      </w:pPr>
    </w:p>
    <w:p w14:paraId="40596C96" w14:textId="6C09E0BE" w:rsidR="00957C5A" w:rsidRPr="00957C5A" w:rsidRDefault="00076BEE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Data-Driven, Optimized Debt Placement</w:t>
      </w:r>
      <w:r w:rsidR="00957C5A" w:rsidRPr="00957C5A"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:</w:t>
      </w:r>
    </w:p>
    <w:p w14:paraId="5E54825E" w14:textId="50F6E5DC" w:rsidR="00076BEE" w:rsidRPr="00076BEE" w:rsidRDefault="00076BEE" w:rsidP="001800FA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076BEE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Expedite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time to term sheet and closing using </w:t>
      </w:r>
      <w:proofErr w:type="spellStart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purpose-built debt process platform</w:t>
      </w:r>
    </w:p>
    <w:p w14:paraId="3F3FB5D3" w14:textId="6F0354B5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076BEE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Easily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track and monitor lender interest and process status at every phase – with dashboards and workflow management</w:t>
      </w:r>
    </w:p>
    <w:p w14:paraId="3C51C191" w14:textId="6D44F927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A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ccess </w:t>
      </w:r>
      <w:proofErr w:type="spellStart"/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network of 650+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l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enders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(including senior, junior and mezzanine) 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>to provide aggressive terms on almost any deal situation</w:t>
      </w:r>
    </w:p>
    <w:p w14:paraId="0A172CA1" w14:textId="752FD82F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Utilize </w:t>
      </w:r>
      <w:proofErr w:type="spellStart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proprietary Deal </w:t>
      </w:r>
      <w:r w:rsidR="000863AD">
        <w:rPr>
          <w:rFonts w:ascii="TimesNewRomanPSMT" w:eastAsia="Times New Roman" w:hAnsi="TimesNewRomanPSMT" w:cs="Times New Roman"/>
          <w:color w:val="000000"/>
          <w:sz w:val="21"/>
          <w:szCs w:val="21"/>
        </w:rPr>
        <w:t>Terms Prediction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tool to check real-time market terms and debt structures</w:t>
      </w:r>
    </w:p>
    <w:p w14:paraId="0592D978" w14:textId="77777777" w:rsidR="00076BEE" w:rsidRDefault="00076BEE" w:rsidP="00076BEE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</w:p>
    <w:p w14:paraId="2B921CC8" w14:textId="16924CA3" w:rsidR="00076BEE" w:rsidRDefault="00076BEE" w:rsidP="00076BEE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Loan Compliance &amp; Monitoring:</w:t>
      </w:r>
    </w:p>
    <w:p w14:paraId="3B4CACC8" w14:textId="77777777" w:rsidR="00076BEE" w:rsidRDefault="00076BEE" w:rsidP="00076BEE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428FE057" w14:textId="519BB9C9" w:rsidR="007C7066" w:rsidRDefault="00076BEE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Create dashboard views across all portfolio companies showing loan compliance and covenant status</w:t>
      </w:r>
    </w:p>
    <w:p w14:paraId="4491900F" w14:textId="2556F9C3" w:rsidR="007C7066" w:rsidRDefault="00D71AD0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Monitor status of both financial and non-financial reporting across one or multiple credit agreements per company</w:t>
      </w:r>
    </w:p>
    <w:p w14:paraId="14B87C11" w14:textId="27D1F4A3" w:rsidR="00D71AD0" w:rsidRPr="007C7066" w:rsidRDefault="00D71AD0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Save time/resources for portfolio companies to automate links and calculations – reducing errors</w:t>
      </w:r>
    </w:p>
    <w:p w14:paraId="450843C6" w14:textId="62EB1BA8" w:rsidR="001800FA" w:rsidRPr="007C7066" w:rsidRDefault="001800FA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7090E77A" w14:textId="2310BE37" w:rsidR="007C7066" w:rsidRPr="007C7066" w:rsidRDefault="007C7066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7C7066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Explore the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full range of Private Equity products and solutions here:  </w:t>
      </w:r>
      <w:hyperlink r:id="rId5" w:history="1">
        <w:r w:rsidRPr="007C7066">
          <w:rPr>
            <w:rStyle w:val="Hyperlink"/>
            <w:rFonts w:ascii="TimesNewRomanPSMT" w:eastAsia="Times New Roman" w:hAnsi="TimesNewRomanPSMT" w:cs="Times New Roman"/>
            <w:sz w:val="21"/>
            <w:szCs w:val="21"/>
          </w:rPr>
          <w:t>CEREBRO FOR PRIVATE EQUITY</w:t>
        </w:r>
      </w:hyperlink>
      <w:bookmarkStart w:id="0" w:name="_GoBack"/>
      <w:bookmarkEnd w:id="0"/>
    </w:p>
    <w:p w14:paraId="4FE8C891" w14:textId="77777777" w:rsidR="007C7066" w:rsidRDefault="007C7066" w:rsidP="00957C5A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</w:p>
    <w:p w14:paraId="778DB013" w14:textId="77777777" w:rsidR="00845B8A" w:rsidRPr="00845B8A" w:rsidRDefault="00845B8A" w:rsidP="00845B8A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B33D2DF" w14:textId="4E2D76CC" w:rsidR="00D728B0" w:rsidRDefault="00D728B0"/>
    <w:p w14:paraId="41335C62" w14:textId="77777777" w:rsidR="00D728B0" w:rsidRDefault="00D728B0"/>
    <w:sectPr w:rsidR="00D728B0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439"/>
    <w:multiLevelType w:val="hybridMultilevel"/>
    <w:tmpl w:val="C7C2166A"/>
    <w:lvl w:ilvl="0" w:tplc="7BE47F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029BF"/>
    <w:multiLevelType w:val="multilevel"/>
    <w:tmpl w:val="5DF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91A55C0"/>
    <w:multiLevelType w:val="hybridMultilevel"/>
    <w:tmpl w:val="A5AC67B0"/>
    <w:lvl w:ilvl="0" w:tplc="10DC3F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5A"/>
    <w:rsid w:val="00046F83"/>
    <w:rsid w:val="00054821"/>
    <w:rsid w:val="00076BEE"/>
    <w:rsid w:val="000863AD"/>
    <w:rsid w:val="00107CAB"/>
    <w:rsid w:val="001800FA"/>
    <w:rsid w:val="002D4EC3"/>
    <w:rsid w:val="00344308"/>
    <w:rsid w:val="0036259A"/>
    <w:rsid w:val="00395FFC"/>
    <w:rsid w:val="003A206D"/>
    <w:rsid w:val="003A730D"/>
    <w:rsid w:val="00412724"/>
    <w:rsid w:val="00427D63"/>
    <w:rsid w:val="0049319D"/>
    <w:rsid w:val="00495EFF"/>
    <w:rsid w:val="00571A3F"/>
    <w:rsid w:val="006801A5"/>
    <w:rsid w:val="00731595"/>
    <w:rsid w:val="00750D07"/>
    <w:rsid w:val="007C3E84"/>
    <w:rsid w:val="007C7066"/>
    <w:rsid w:val="007F0085"/>
    <w:rsid w:val="00845B8A"/>
    <w:rsid w:val="008A4D95"/>
    <w:rsid w:val="00957C5A"/>
    <w:rsid w:val="009733B7"/>
    <w:rsid w:val="00992A0C"/>
    <w:rsid w:val="009C4A8B"/>
    <w:rsid w:val="00A44B1A"/>
    <w:rsid w:val="00A95DA3"/>
    <w:rsid w:val="00B10F6E"/>
    <w:rsid w:val="00B16207"/>
    <w:rsid w:val="00B2370B"/>
    <w:rsid w:val="00BD63D0"/>
    <w:rsid w:val="00BF18DC"/>
    <w:rsid w:val="00C10B6B"/>
    <w:rsid w:val="00C27C98"/>
    <w:rsid w:val="00C55CCE"/>
    <w:rsid w:val="00D312D7"/>
    <w:rsid w:val="00D71AD0"/>
    <w:rsid w:val="00D728B0"/>
    <w:rsid w:val="00D77416"/>
    <w:rsid w:val="00D9200D"/>
    <w:rsid w:val="00EB62A4"/>
    <w:rsid w:val="00EE6D56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B6ECE"/>
  <w15:chartTrackingRefBased/>
  <w15:docId w15:val="{8F197FB9-C378-D24B-8290-23D7DDD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7C5A"/>
    <w:rPr>
      <w:b/>
      <w:bCs/>
    </w:rPr>
  </w:style>
  <w:style w:type="character" w:customStyle="1" w:styleId="apple-converted-space">
    <w:name w:val="apple-converted-space"/>
    <w:basedOn w:val="DefaultParagraphFont"/>
    <w:rsid w:val="00957C5A"/>
  </w:style>
  <w:style w:type="character" w:styleId="Hyperlink">
    <w:name w:val="Hyperlink"/>
    <w:basedOn w:val="DefaultParagraphFont"/>
    <w:uiPriority w:val="99"/>
    <w:unhideWhenUsed/>
    <w:rsid w:val="00957C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1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A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2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private-equity-firms/?utm_source=channel-partner&amp;utm_medium=ca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19</cp:revision>
  <dcterms:created xsi:type="dcterms:W3CDTF">2020-03-11T14:28:00Z</dcterms:created>
  <dcterms:modified xsi:type="dcterms:W3CDTF">2020-04-07T18:34:00Z</dcterms:modified>
</cp:coreProperties>
</file>